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E9D" w:rsidRPr="00CE1DEE" w:rsidRDefault="00AC1E9D" w:rsidP="00AC1E9D">
      <w:pPr>
        <w:spacing w:line="480" w:lineRule="auto"/>
        <w:ind w:firstLine="720"/>
        <w:jc w:val="center"/>
        <w:rPr>
          <w:rFonts w:ascii="Times New Roman" w:hAnsi="Times New Roman" w:cs="Times New Roman"/>
          <w:sz w:val="24"/>
          <w:szCs w:val="24"/>
        </w:rPr>
      </w:pPr>
    </w:p>
    <w:p w:rsidR="00AC1E9D" w:rsidRPr="00CE1DEE" w:rsidRDefault="00AC1E9D" w:rsidP="00AC1E9D">
      <w:pPr>
        <w:spacing w:line="480" w:lineRule="auto"/>
        <w:ind w:firstLine="720"/>
        <w:jc w:val="center"/>
        <w:rPr>
          <w:rFonts w:ascii="Times New Roman" w:hAnsi="Times New Roman" w:cs="Times New Roman"/>
          <w:sz w:val="24"/>
          <w:szCs w:val="24"/>
        </w:rPr>
      </w:pPr>
    </w:p>
    <w:p w:rsidR="00AC1E9D" w:rsidRPr="00CE1DEE" w:rsidRDefault="00AC1E9D" w:rsidP="00AC1E9D">
      <w:pPr>
        <w:spacing w:line="480" w:lineRule="auto"/>
        <w:ind w:firstLine="720"/>
        <w:jc w:val="center"/>
        <w:rPr>
          <w:rFonts w:ascii="Times New Roman" w:hAnsi="Times New Roman" w:cs="Times New Roman"/>
          <w:sz w:val="24"/>
          <w:szCs w:val="24"/>
        </w:rPr>
      </w:pPr>
    </w:p>
    <w:p w:rsidR="00AC1E9D" w:rsidRPr="00CE1DEE" w:rsidRDefault="00AC1E9D" w:rsidP="00AC1E9D">
      <w:pPr>
        <w:spacing w:line="480" w:lineRule="auto"/>
        <w:ind w:firstLine="720"/>
        <w:jc w:val="center"/>
        <w:rPr>
          <w:rFonts w:ascii="Times New Roman" w:hAnsi="Times New Roman" w:cs="Times New Roman"/>
          <w:sz w:val="24"/>
          <w:szCs w:val="24"/>
        </w:rPr>
      </w:pPr>
    </w:p>
    <w:p w:rsidR="00AC1E9D" w:rsidRPr="00CE1DEE" w:rsidRDefault="00AC1E9D" w:rsidP="00AC1E9D">
      <w:pPr>
        <w:spacing w:line="480" w:lineRule="auto"/>
        <w:ind w:firstLine="720"/>
        <w:jc w:val="center"/>
        <w:rPr>
          <w:rFonts w:ascii="Times New Roman" w:hAnsi="Times New Roman" w:cs="Times New Roman"/>
          <w:sz w:val="24"/>
          <w:szCs w:val="24"/>
        </w:rPr>
      </w:pPr>
    </w:p>
    <w:p w:rsidR="00AC1E9D" w:rsidRPr="00CE1DEE" w:rsidRDefault="00AC1E9D" w:rsidP="00AC1E9D">
      <w:pPr>
        <w:spacing w:line="480" w:lineRule="auto"/>
        <w:ind w:firstLine="720"/>
        <w:jc w:val="center"/>
        <w:rPr>
          <w:rFonts w:ascii="Times New Roman" w:hAnsi="Times New Roman" w:cs="Times New Roman"/>
          <w:sz w:val="24"/>
          <w:szCs w:val="24"/>
        </w:rPr>
      </w:pPr>
    </w:p>
    <w:p w:rsidR="00AC1E9D" w:rsidRPr="00CE1DEE" w:rsidRDefault="00AC1E9D" w:rsidP="00AC1E9D">
      <w:pPr>
        <w:spacing w:line="480" w:lineRule="auto"/>
        <w:ind w:firstLine="720"/>
        <w:jc w:val="center"/>
        <w:rPr>
          <w:rFonts w:ascii="Times New Roman" w:hAnsi="Times New Roman" w:cs="Times New Roman"/>
          <w:sz w:val="24"/>
          <w:szCs w:val="24"/>
        </w:rPr>
      </w:pPr>
    </w:p>
    <w:p w:rsidR="00E25726" w:rsidRPr="00CE1DEE" w:rsidRDefault="0019368E" w:rsidP="00AC1E9D">
      <w:pPr>
        <w:spacing w:line="480" w:lineRule="auto"/>
        <w:ind w:firstLine="720"/>
        <w:jc w:val="center"/>
        <w:rPr>
          <w:rFonts w:ascii="Times New Roman" w:hAnsi="Times New Roman" w:cs="Times New Roman"/>
          <w:sz w:val="24"/>
          <w:szCs w:val="24"/>
        </w:rPr>
      </w:pPr>
      <w:r w:rsidRPr="00CE1DEE">
        <w:rPr>
          <w:rFonts w:ascii="Times New Roman" w:hAnsi="Times New Roman" w:cs="Times New Roman"/>
          <w:sz w:val="24"/>
          <w:szCs w:val="24"/>
        </w:rPr>
        <w:t>AMB336 Case Analysis</w:t>
      </w:r>
    </w:p>
    <w:p w:rsidR="00AC1E9D" w:rsidRPr="00CE1DEE" w:rsidRDefault="00AC1E9D" w:rsidP="00AC1E9D">
      <w:pPr>
        <w:spacing w:line="480" w:lineRule="auto"/>
        <w:ind w:firstLine="720"/>
        <w:jc w:val="center"/>
        <w:rPr>
          <w:rFonts w:ascii="Times New Roman" w:hAnsi="Times New Roman" w:cs="Times New Roman"/>
          <w:sz w:val="24"/>
          <w:szCs w:val="24"/>
        </w:rPr>
      </w:pPr>
      <w:r w:rsidRPr="00CE1DEE">
        <w:rPr>
          <w:rFonts w:ascii="Times New Roman" w:hAnsi="Times New Roman" w:cs="Times New Roman"/>
          <w:sz w:val="24"/>
          <w:szCs w:val="24"/>
        </w:rPr>
        <w:t>Name</w:t>
      </w:r>
    </w:p>
    <w:p w:rsidR="00AC1E9D" w:rsidRPr="00CE1DEE" w:rsidRDefault="00AC1E9D" w:rsidP="00AC1E9D">
      <w:pPr>
        <w:spacing w:line="480" w:lineRule="auto"/>
        <w:ind w:firstLine="720"/>
        <w:jc w:val="center"/>
        <w:rPr>
          <w:rFonts w:ascii="Times New Roman" w:hAnsi="Times New Roman" w:cs="Times New Roman"/>
          <w:sz w:val="24"/>
          <w:szCs w:val="24"/>
        </w:rPr>
      </w:pPr>
      <w:r w:rsidRPr="00CE1DEE">
        <w:rPr>
          <w:rFonts w:ascii="Times New Roman" w:hAnsi="Times New Roman" w:cs="Times New Roman"/>
          <w:sz w:val="24"/>
          <w:szCs w:val="24"/>
        </w:rPr>
        <w:t>Institution</w:t>
      </w:r>
      <w:r w:rsidRPr="00CE1DEE">
        <w:rPr>
          <w:rFonts w:ascii="Times New Roman" w:hAnsi="Times New Roman" w:cs="Times New Roman"/>
          <w:sz w:val="24"/>
          <w:szCs w:val="24"/>
        </w:rPr>
        <w:br/>
      </w:r>
    </w:p>
    <w:p w:rsidR="00AC1E9D" w:rsidRPr="00CE1DEE" w:rsidRDefault="00AC1E9D">
      <w:pPr>
        <w:rPr>
          <w:rFonts w:ascii="Times New Roman" w:hAnsi="Times New Roman" w:cs="Times New Roman"/>
          <w:sz w:val="24"/>
          <w:szCs w:val="24"/>
        </w:rPr>
      </w:pPr>
      <w:r w:rsidRPr="00CE1DEE">
        <w:rPr>
          <w:rFonts w:ascii="Times New Roman" w:hAnsi="Times New Roman" w:cs="Times New Roman"/>
          <w:sz w:val="24"/>
          <w:szCs w:val="24"/>
        </w:rPr>
        <w:br w:type="page"/>
      </w:r>
    </w:p>
    <w:p w:rsidR="0019368E" w:rsidRPr="00CE1DEE" w:rsidRDefault="0019368E" w:rsidP="009F6588">
      <w:pPr>
        <w:spacing w:line="480" w:lineRule="auto"/>
        <w:jc w:val="center"/>
        <w:rPr>
          <w:rFonts w:ascii="Times New Roman" w:hAnsi="Times New Roman" w:cs="Times New Roman"/>
          <w:b/>
          <w:sz w:val="24"/>
          <w:szCs w:val="24"/>
        </w:rPr>
      </w:pPr>
      <w:r w:rsidRPr="00CE1DEE">
        <w:rPr>
          <w:rFonts w:ascii="Times New Roman" w:hAnsi="Times New Roman" w:cs="Times New Roman"/>
          <w:b/>
          <w:sz w:val="24"/>
          <w:szCs w:val="24"/>
        </w:rPr>
        <w:lastRenderedPageBreak/>
        <w:t>Section 1:</w:t>
      </w:r>
    </w:p>
    <w:p w:rsidR="0019368E" w:rsidRPr="00CE1DEE" w:rsidRDefault="0019368E" w:rsidP="009F6588">
      <w:pPr>
        <w:spacing w:line="480" w:lineRule="auto"/>
        <w:rPr>
          <w:rFonts w:ascii="Times New Roman" w:hAnsi="Times New Roman" w:cs="Times New Roman"/>
          <w:sz w:val="24"/>
          <w:szCs w:val="24"/>
        </w:rPr>
      </w:pPr>
      <w:r w:rsidRPr="00CE1DEE">
        <w:rPr>
          <w:rFonts w:ascii="Times New Roman" w:hAnsi="Times New Roman" w:cs="Times New Roman"/>
          <w:sz w:val="24"/>
          <w:szCs w:val="24"/>
        </w:rPr>
        <w:t xml:space="preserve">Identification </w:t>
      </w:r>
      <w:r w:rsidR="009F6588" w:rsidRPr="00CE1DEE">
        <w:rPr>
          <w:rFonts w:ascii="Times New Roman" w:hAnsi="Times New Roman" w:cs="Times New Roman"/>
          <w:sz w:val="24"/>
          <w:szCs w:val="24"/>
        </w:rPr>
        <w:t>of Case Ethics Issues Related to Environment</w:t>
      </w:r>
    </w:p>
    <w:p w:rsidR="0019368E" w:rsidRPr="00CE1DEE" w:rsidRDefault="0019368E" w:rsidP="009F658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Most of the times when an ethical issue is brought up, many people tend to think of rules that distinguish a right from the wrong</w:t>
      </w:r>
      <w:r w:rsidR="00DB5DF9" w:rsidRPr="00CE1DEE">
        <w:rPr>
          <w:rFonts w:ascii="Times New Roman" w:hAnsi="Times New Roman" w:cs="Times New Roman"/>
          <w:sz w:val="24"/>
          <w:szCs w:val="24"/>
        </w:rPr>
        <w:t>. Most people do understand ethical norms and interpret, balance and apply them in various ways in light of their own life experiences and values. Most of our societies too, have rules that govern ethical norms, behavior and they tend to be broader and informal than laws. Although most societies use laws to implement widely accepted ethical, legal and moral standards, the laws also uses similar concepts though they are not the same. However, ethical concepts are commonly used to criticize, propose, evaluate or interpret laws. In our case, it explores the hidden international marketing decisions ethical complexities relating to Bio-Hemp-Botic (BHB) supply globally. BHB has been considered of high quality and thus, its competitive advantage is higher in the global markets.</w:t>
      </w:r>
    </w:p>
    <w:p w:rsidR="00B73BD8" w:rsidRPr="00CE1DEE" w:rsidRDefault="00B73BD8" w:rsidP="009F6588">
      <w:pPr>
        <w:spacing w:line="480" w:lineRule="auto"/>
        <w:rPr>
          <w:rFonts w:ascii="Times New Roman" w:hAnsi="Times New Roman" w:cs="Times New Roman"/>
          <w:sz w:val="24"/>
          <w:szCs w:val="24"/>
        </w:rPr>
      </w:pPr>
      <w:r w:rsidRPr="00CE1DEE">
        <w:rPr>
          <w:rFonts w:ascii="Times New Roman" w:hAnsi="Times New Roman" w:cs="Times New Roman"/>
          <w:sz w:val="24"/>
          <w:szCs w:val="24"/>
        </w:rPr>
        <w:t>Industrial Overview</w:t>
      </w:r>
    </w:p>
    <w:p w:rsidR="00B73BD8" w:rsidRPr="00CE1DEE" w:rsidRDefault="00B73BD8" w:rsidP="009F658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 xml:space="preserve">According to statistics, </w:t>
      </w:r>
      <w:r w:rsidR="00E33D7A" w:rsidRPr="00CE1DEE">
        <w:rPr>
          <w:rFonts w:ascii="Times New Roman" w:hAnsi="Times New Roman" w:cs="Times New Roman"/>
          <w:sz w:val="24"/>
          <w:szCs w:val="24"/>
        </w:rPr>
        <w:t xml:space="preserve">the estimated market size for cannabis in Australia is approximately US $3.89 billion which includes the illicit and legal consumer spending. </w:t>
      </w:r>
      <w:r w:rsidRPr="00CE1DEE">
        <w:rPr>
          <w:rFonts w:ascii="Times New Roman" w:hAnsi="Times New Roman" w:cs="Times New Roman"/>
          <w:sz w:val="24"/>
          <w:szCs w:val="24"/>
        </w:rPr>
        <w:t xml:space="preserve"> </w:t>
      </w:r>
      <w:r w:rsidR="00E33D7A" w:rsidRPr="00CE1DEE">
        <w:rPr>
          <w:rFonts w:ascii="Times New Roman" w:hAnsi="Times New Roman" w:cs="Times New Roman"/>
          <w:sz w:val="24"/>
          <w:szCs w:val="24"/>
        </w:rPr>
        <w:t>The legal medicinal cannabis in Australian market alone is currently valued at $17.7 million. The legal cannabis has the potential to b</w:t>
      </w:r>
      <w:r w:rsidR="00CE1DEE" w:rsidRPr="00CE1DEE">
        <w:rPr>
          <w:rFonts w:ascii="Times New Roman" w:hAnsi="Times New Roman" w:cs="Times New Roman"/>
          <w:sz w:val="24"/>
          <w:szCs w:val="24"/>
        </w:rPr>
        <w:t>alloon to approximately 3</w:t>
      </w:r>
      <w:r w:rsidR="00E33D7A" w:rsidRPr="00CE1DEE">
        <w:rPr>
          <w:rFonts w:ascii="Times New Roman" w:hAnsi="Times New Roman" w:cs="Times New Roman"/>
          <w:sz w:val="24"/>
          <w:szCs w:val="24"/>
        </w:rPr>
        <w:t>billion by 2028</w:t>
      </w:r>
      <w:r w:rsidR="00CE1DEE" w:rsidRPr="00CE1DEE">
        <w:rPr>
          <w:rFonts w:ascii="Times New Roman" w:hAnsi="Times New Roman" w:cs="Times New Roman"/>
          <w:sz w:val="24"/>
          <w:szCs w:val="24"/>
        </w:rPr>
        <w:t xml:space="preserve"> (Murphy, 2018)</w:t>
      </w:r>
      <w:r w:rsidR="00E33D7A" w:rsidRPr="00CE1DEE">
        <w:rPr>
          <w:rFonts w:ascii="Times New Roman" w:hAnsi="Times New Roman" w:cs="Times New Roman"/>
          <w:sz w:val="24"/>
          <w:szCs w:val="24"/>
        </w:rPr>
        <w:t xml:space="preserve">. This was as per the Oceanic Cannabis report of 2018. Nevertheless, the legitimate access to bio-hemp-botic has been highly complex and restrictive. In the recent times, the regulatory reforms are expected to improve access to the medical cannabis with the patient population expected to rise to 330,000 by the year 2025. In addition, the hemp and cannabis industrial applications present compelling opportunities which include agricultural use and hemp rope production as well as other fabrics. </w:t>
      </w:r>
    </w:p>
    <w:p w:rsidR="009F348B" w:rsidRPr="00CE1DEE" w:rsidRDefault="009F348B" w:rsidP="009F6588">
      <w:pPr>
        <w:spacing w:line="480" w:lineRule="auto"/>
        <w:rPr>
          <w:rFonts w:ascii="Times New Roman" w:hAnsi="Times New Roman" w:cs="Times New Roman"/>
          <w:sz w:val="24"/>
          <w:szCs w:val="24"/>
        </w:rPr>
      </w:pPr>
      <w:r w:rsidRPr="00CE1DEE">
        <w:rPr>
          <w:rFonts w:ascii="Times New Roman" w:hAnsi="Times New Roman" w:cs="Times New Roman"/>
          <w:sz w:val="24"/>
          <w:szCs w:val="24"/>
        </w:rPr>
        <w:t>E</w:t>
      </w:r>
      <w:r w:rsidR="009F6588" w:rsidRPr="00CE1DEE">
        <w:rPr>
          <w:rFonts w:ascii="Times New Roman" w:hAnsi="Times New Roman" w:cs="Times New Roman"/>
          <w:sz w:val="24"/>
          <w:szCs w:val="24"/>
        </w:rPr>
        <w:t>nvironmenta</w:t>
      </w:r>
      <w:r w:rsidRPr="00CE1DEE">
        <w:rPr>
          <w:rFonts w:ascii="Times New Roman" w:hAnsi="Times New Roman" w:cs="Times New Roman"/>
          <w:sz w:val="24"/>
          <w:szCs w:val="24"/>
        </w:rPr>
        <w:t xml:space="preserve">l </w:t>
      </w:r>
      <w:r w:rsidR="009F6588" w:rsidRPr="00CE1DEE">
        <w:rPr>
          <w:rFonts w:ascii="Times New Roman" w:hAnsi="Times New Roman" w:cs="Times New Roman"/>
          <w:sz w:val="24"/>
          <w:szCs w:val="24"/>
        </w:rPr>
        <w:t>I</w:t>
      </w:r>
      <w:r w:rsidRPr="00CE1DEE">
        <w:rPr>
          <w:rFonts w:ascii="Times New Roman" w:hAnsi="Times New Roman" w:cs="Times New Roman"/>
          <w:sz w:val="24"/>
          <w:szCs w:val="24"/>
        </w:rPr>
        <w:t>mplications</w:t>
      </w:r>
    </w:p>
    <w:p w:rsidR="009F348B" w:rsidRPr="00CE1DEE" w:rsidRDefault="009F348B" w:rsidP="009F658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The legal cannabis and hemp have many useful purposes such as it is used in treatment of conditions such as chronic pain, glaucoma, and some side effects of cancer treatments. It has topped $12 billion worldwide in the year 2018, this is in accordance to the analysts and of which it is expected to rise by 2022 by $31.3billion</w:t>
      </w:r>
      <w:r w:rsidR="00CE1DEE" w:rsidRPr="00CE1DEE">
        <w:rPr>
          <w:rFonts w:ascii="Times New Roman" w:hAnsi="Times New Roman" w:cs="Times New Roman"/>
          <w:sz w:val="24"/>
          <w:szCs w:val="24"/>
          <w:shd w:val="clear" w:color="auto" w:fill="FFFFFF"/>
        </w:rPr>
        <w:t xml:space="preserve"> (Bahji &amp; Stephenson, 2019)</w:t>
      </w:r>
      <w:r w:rsidRPr="00CE1DEE">
        <w:rPr>
          <w:rFonts w:ascii="Times New Roman" w:hAnsi="Times New Roman" w:cs="Times New Roman"/>
          <w:sz w:val="24"/>
          <w:szCs w:val="24"/>
        </w:rPr>
        <w:t xml:space="preserve">.  </w:t>
      </w:r>
      <w:r w:rsidR="00526EB0" w:rsidRPr="00CE1DEE">
        <w:rPr>
          <w:rFonts w:ascii="Times New Roman" w:hAnsi="Times New Roman" w:cs="Times New Roman"/>
          <w:sz w:val="24"/>
          <w:szCs w:val="24"/>
        </w:rPr>
        <w:t>The</w:t>
      </w:r>
      <w:r w:rsidRPr="00CE1DEE">
        <w:rPr>
          <w:rFonts w:ascii="Times New Roman" w:hAnsi="Times New Roman" w:cs="Times New Roman"/>
          <w:sz w:val="24"/>
          <w:szCs w:val="24"/>
        </w:rPr>
        <w:t xml:space="preserve"> implications of the cannabis commercial scale cultivation could increase. Does that mean the environment will be all set up in smoke?</w:t>
      </w:r>
    </w:p>
    <w:p w:rsidR="00526EB0" w:rsidRPr="00CE1DEE" w:rsidRDefault="00526EB0" w:rsidP="009F658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 xml:space="preserve">New research conducted has linked the production of bio-hemp-botic to several environmental issues such as degradation of public lands, water theft, </w:t>
      </w:r>
      <w:r w:rsidR="00DC57BD" w:rsidRPr="00CE1DEE">
        <w:rPr>
          <w:rFonts w:ascii="Times New Roman" w:hAnsi="Times New Roman" w:cs="Times New Roman"/>
          <w:sz w:val="24"/>
          <w:szCs w:val="24"/>
        </w:rPr>
        <w:t>and death</w:t>
      </w:r>
      <w:r w:rsidRPr="00CE1DEE">
        <w:rPr>
          <w:rFonts w:ascii="Times New Roman" w:hAnsi="Times New Roman" w:cs="Times New Roman"/>
          <w:sz w:val="24"/>
          <w:szCs w:val="24"/>
        </w:rPr>
        <w:t xml:space="preserve"> of wildlife and potential zone effects. Van Butsic, a Carlifornian Berkeley University Co-director of cannabis research</w:t>
      </w:r>
      <w:r w:rsidR="00DC57BD" w:rsidRPr="00CE1DEE">
        <w:rPr>
          <w:rFonts w:ascii="Times New Roman" w:hAnsi="Times New Roman" w:cs="Times New Roman"/>
          <w:sz w:val="24"/>
          <w:szCs w:val="24"/>
        </w:rPr>
        <w:t>,</w:t>
      </w:r>
      <w:r w:rsidRPr="00CE1DEE">
        <w:rPr>
          <w:rFonts w:ascii="Times New Roman" w:hAnsi="Times New Roman" w:cs="Times New Roman"/>
          <w:sz w:val="24"/>
          <w:szCs w:val="24"/>
        </w:rPr>
        <w:t xml:space="preserve"> noted that</w:t>
      </w:r>
      <w:r w:rsidR="00DC57BD" w:rsidRPr="00CE1DEE">
        <w:rPr>
          <w:rFonts w:ascii="Times New Roman" w:hAnsi="Times New Roman" w:cs="Times New Roman"/>
          <w:sz w:val="24"/>
          <w:szCs w:val="24"/>
        </w:rPr>
        <w:t xml:space="preserve"> cannabis cultivation in some areas have affected and may be sensitive to environmental disruptions as there have been some history and culture of the same in some parts that produce</w:t>
      </w:r>
      <w:r w:rsidR="00CE1DEE" w:rsidRPr="00CE1DEE">
        <w:rPr>
          <w:rFonts w:ascii="Times New Roman" w:hAnsi="Times New Roman" w:cs="Times New Roman"/>
          <w:sz w:val="24"/>
          <w:szCs w:val="24"/>
          <w:shd w:val="clear" w:color="auto" w:fill="FFFFFF"/>
        </w:rPr>
        <w:t xml:space="preserve"> (Bernberg, 2019)</w:t>
      </w:r>
      <w:r w:rsidR="00DC57BD" w:rsidRPr="00CE1DEE">
        <w:rPr>
          <w:rFonts w:ascii="Times New Roman" w:hAnsi="Times New Roman" w:cs="Times New Roman"/>
          <w:sz w:val="24"/>
          <w:szCs w:val="24"/>
        </w:rPr>
        <w:t xml:space="preserve">. </w:t>
      </w:r>
      <w:r w:rsidRPr="00CE1DEE">
        <w:rPr>
          <w:rFonts w:ascii="Times New Roman" w:hAnsi="Times New Roman" w:cs="Times New Roman"/>
          <w:sz w:val="24"/>
          <w:szCs w:val="24"/>
        </w:rPr>
        <w:t xml:space="preserve"> </w:t>
      </w:r>
    </w:p>
    <w:p w:rsidR="00DC57BD" w:rsidRPr="00CE1DEE" w:rsidRDefault="00DC57BD" w:rsidP="009F658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Needless to say, despite the negative ethical implications on the environment, the bio-hemp botic has evolves into greater products variety that includes, heath foods, clothing, biofuels, organic body care, plastic composites and construction materials. The products continue to be used by major companies including the body shop, Patagonia,</w:t>
      </w:r>
      <w:r w:rsidR="009F6588" w:rsidRPr="00CE1DEE">
        <w:rPr>
          <w:rFonts w:ascii="Times New Roman" w:hAnsi="Times New Roman" w:cs="Times New Roman"/>
          <w:sz w:val="24"/>
          <w:szCs w:val="24"/>
        </w:rPr>
        <w:t xml:space="preserve"> </w:t>
      </w:r>
      <w:r w:rsidRPr="00CE1DEE">
        <w:rPr>
          <w:rFonts w:ascii="Times New Roman" w:hAnsi="Times New Roman" w:cs="Times New Roman"/>
          <w:sz w:val="24"/>
          <w:szCs w:val="24"/>
        </w:rPr>
        <w:t>and ford motors to make a variety of materials. The US hemp industry in 2012 was valued at $500 million in the annual retail sales and growing of all hemp products</w:t>
      </w:r>
      <w:r w:rsidR="00CE1DEE" w:rsidRPr="00CE1DEE">
        <w:rPr>
          <w:rFonts w:ascii="Times New Roman" w:hAnsi="Times New Roman" w:cs="Times New Roman"/>
          <w:sz w:val="24"/>
          <w:szCs w:val="24"/>
          <w:shd w:val="clear" w:color="auto" w:fill="FFFFFF"/>
        </w:rPr>
        <w:t xml:space="preserve"> (Bahji &amp; Stephenson, 2019)</w:t>
      </w:r>
      <w:r w:rsidRPr="00CE1DEE">
        <w:rPr>
          <w:rFonts w:ascii="Times New Roman" w:hAnsi="Times New Roman" w:cs="Times New Roman"/>
          <w:sz w:val="24"/>
          <w:szCs w:val="24"/>
        </w:rPr>
        <w:t xml:space="preserve">. So what could this imply? Despite </w:t>
      </w:r>
      <w:r w:rsidR="009F6588" w:rsidRPr="00CE1DEE">
        <w:rPr>
          <w:rFonts w:ascii="Times New Roman" w:hAnsi="Times New Roman" w:cs="Times New Roman"/>
          <w:sz w:val="24"/>
          <w:szCs w:val="24"/>
        </w:rPr>
        <w:t>the environmenta</w:t>
      </w:r>
      <w:r w:rsidRPr="00CE1DEE">
        <w:rPr>
          <w:rFonts w:ascii="Times New Roman" w:hAnsi="Times New Roman" w:cs="Times New Roman"/>
          <w:sz w:val="24"/>
          <w:szCs w:val="24"/>
        </w:rPr>
        <w:t xml:space="preserve">l challenges experienced with the bio-hemp botic </w:t>
      </w:r>
      <w:r w:rsidR="009F6588" w:rsidRPr="00CE1DEE">
        <w:rPr>
          <w:rFonts w:ascii="Times New Roman" w:hAnsi="Times New Roman" w:cs="Times New Roman"/>
          <w:sz w:val="24"/>
          <w:szCs w:val="24"/>
        </w:rPr>
        <w:t xml:space="preserve">products they are useful and have valuable resources that can be used by human. </w:t>
      </w:r>
    </w:p>
    <w:p w:rsidR="009F6588" w:rsidRPr="00CE1DEE" w:rsidRDefault="009F6588" w:rsidP="009F6588">
      <w:pPr>
        <w:spacing w:line="480" w:lineRule="auto"/>
        <w:jc w:val="center"/>
        <w:rPr>
          <w:rFonts w:ascii="Times New Roman" w:hAnsi="Times New Roman" w:cs="Times New Roman"/>
          <w:b/>
          <w:sz w:val="24"/>
          <w:szCs w:val="24"/>
        </w:rPr>
      </w:pPr>
      <w:r w:rsidRPr="00CE1DEE">
        <w:rPr>
          <w:rFonts w:ascii="Times New Roman" w:hAnsi="Times New Roman" w:cs="Times New Roman"/>
          <w:b/>
          <w:sz w:val="24"/>
          <w:szCs w:val="24"/>
        </w:rPr>
        <w:t>Section 2:</w:t>
      </w:r>
    </w:p>
    <w:p w:rsidR="009F6588" w:rsidRPr="00CE1DEE" w:rsidRDefault="009F6588" w:rsidP="009F6588">
      <w:pPr>
        <w:spacing w:line="480" w:lineRule="auto"/>
        <w:rPr>
          <w:rFonts w:ascii="Times New Roman" w:hAnsi="Times New Roman" w:cs="Times New Roman"/>
          <w:sz w:val="24"/>
          <w:szCs w:val="24"/>
        </w:rPr>
      </w:pPr>
      <w:r w:rsidRPr="00CE1DEE">
        <w:rPr>
          <w:rFonts w:ascii="Times New Roman" w:hAnsi="Times New Roman" w:cs="Times New Roman"/>
          <w:sz w:val="24"/>
          <w:szCs w:val="24"/>
        </w:rPr>
        <w:t>The Social Cultural and Consumer Behavior Elements</w:t>
      </w:r>
    </w:p>
    <w:p w:rsidR="00116544" w:rsidRPr="00CE1DEE" w:rsidRDefault="00116544" w:rsidP="00116544">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 xml:space="preserve">Public health officials, growers, employers, retailers and regulators all seek to respond and understand consumer demands. At the same time, they need to address the legal, social and cultural consumer issues that surround the legalization of bio-hemp-botic products. Consumers have little information on the use of cannabis, its effects and implications. Hence, they voice there be need for creating awareness on the benefits of these products. </w:t>
      </w:r>
    </w:p>
    <w:p w:rsidR="009F6588" w:rsidRPr="00CE1DEE" w:rsidRDefault="00116544" w:rsidP="00116544">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One of the social cultural implications for the use of cannabis and hemp is that people tend to use it for recreational purposes. In fact, according to research, 38% of the cannabis and hemp users reported drinking less alcohol since the legalization of the bio-hemp botics. 39% cannabis users also reported that they use alcohol and bio-hemp products together</w:t>
      </w:r>
      <w:r w:rsidR="00CE1DEE" w:rsidRPr="00CE1DEE">
        <w:rPr>
          <w:rFonts w:ascii="Times New Roman" w:hAnsi="Times New Roman" w:cs="Times New Roman"/>
          <w:sz w:val="24"/>
          <w:szCs w:val="24"/>
          <w:shd w:val="clear" w:color="auto" w:fill="FFFFFF"/>
        </w:rPr>
        <w:t xml:space="preserve"> (Bahji &amp; Stephenson, 2019)</w:t>
      </w:r>
      <w:r w:rsidRPr="00CE1DEE">
        <w:rPr>
          <w:rFonts w:ascii="Times New Roman" w:hAnsi="Times New Roman" w:cs="Times New Roman"/>
          <w:sz w:val="24"/>
          <w:szCs w:val="24"/>
        </w:rPr>
        <w:t xml:space="preserve">. </w:t>
      </w:r>
    </w:p>
    <w:p w:rsidR="005A0EF8" w:rsidRPr="00CE1DEE" w:rsidRDefault="00116544" w:rsidP="005A0EF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 xml:space="preserve">Socially, the cannabis is used for reasons likely to include reducing anxiety, stress and pain as opposed to socializing with friends. Therefore, it is an opportunity for the producers to convert consumers of alcohol to cannabis to help them relax easily instead of using alcoholic drinks. </w:t>
      </w:r>
      <w:r w:rsidR="00AC1E9D" w:rsidRPr="00CE1DEE">
        <w:rPr>
          <w:rFonts w:ascii="Times New Roman" w:hAnsi="Times New Roman" w:cs="Times New Roman"/>
          <w:sz w:val="24"/>
          <w:szCs w:val="24"/>
        </w:rPr>
        <w:t>The</w:t>
      </w:r>
      <w:r w:rsidR="005A0EF8" w:rsidRPr="00CE1DEE">
        <w:rPr>
          <w:rFonts w:ascii="Times New Roman" w:hAnsi="Times New Roman" w:cs="Times New Roman"/>
          <w:sz w:val="24"/>
          <w:szCs w:val="24"/>
        </w:rPr>
        <w:t xml:space="preserve"> social </w:t>
      </w:r>
      <w:r w:rsidR="00AC1E9D" w:rsidRPr="00CE1DEE">
        <w:rPr>
          <w:rFonts w:ascii="Times New Roman" w:hAnsi="Times New Roman" w:cs="Times New Roman"/>
          <w:sz w:val="24"/>
          <w:szCs w:val="24"/>
        </w:rPr>
        <w:t>implications of using the cannabis and hemp products regularly increase</w:t>
      </w:r>
      <w:r w:rsidR="005A0EF8" w:rsidRPr="00CE1DEE">
        <w:rPr>
          <w:rFonts w:ascii="Times New Roman" w:hAnsi="Times New Roman" w:cs="Times New Roman"/>
          <w:sz w:val="24"/>
          <w:szCs w:val="24"/>
        </w:rPr>
        <w:t xml:space="preserve"> chances of addiction. Patients and people who resort to taking medical precautions on their own will less likely consult a physician. This is because they tend to think the products help them to forget their problems, ease pain, and relieve stress and anxiety. Wrong usage of the products may cause side effects to the patients.  </w:t>
      </w:r>
    </w:p>
    <w:p w:rsidR="005A0EF8" w:rsidRPr="00CE1DEE" w:rsidRDefault="005A0EF8" w:rsidP="005A0EF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In the workplaces, the use of cannabis and hemp has been reported to have increased in the recent years. According to a study, at least a quarter of all employed cannabis consumers have in different occasions used cannabis and hemp products in the last year. Another quarter reported that they have used the products right before going to work. While the employers restrict the use of cannabis in the workplaces, they are unable to have full control of their employees coming to work</w:t>
      </w:r>
      <w:r w:rsidR="00CE1DEE" w:rsidRPr="00CE1DEE">
        <w:rPr>
          <w:rFonts w:ascii="Times New Roman" w:hAnsi="Times New Roman" w:cs="Times New Roman"/>
          <w:sz w:val="24"/>
          <w:szCs w:val="24"/>
          <w:shd w:val="clear" w:color="auto" w:fill="FFFFFF"/>
        </w:rPr>
        <w:t xml:space="preserve"> (Bernberg, 2019)</w:t>
      </w:r>
      <w:r w:rsidRPr="00CE1DEE">
        <w:rPr>
          <w:rFonts w:ascii="Times New Roman" w:hAnsi="Times New Roman" w:cs="Times New Roman"/>
          <w:sz w:val="24"/>
          <w:szCs w:val="24"/>
        </w:rPr>
        <w:t xml:space="preserve">. This is due to the tight labor markets that at times have stopped them from screening for cannabis. At the same time, it has been legalized so it still remains difficult to control employees from using them at workplaces. </w:t>
      </w:r>
    </w:p>
    <w:p w:rsidR="001375C3" w:rsidRPr="00CE1DEE" w:rsidRDefault="001375C3" w:rsidP="005A0EF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The information put out there regarding the cannabis and hemp products is not always correct. The US Food and Drug Administration (FDA) wants the American public to know that cannabidiols, the non-intoxicating component of the cannabis sativa plant, is not as safe and effective in the grand scheme of their overall health and wellness</w:t>
      </w:r>
      <w:r w:rsidR="00CE1DEE" w:rsidRPr="00CE1DEE">
        <w:rPr>
          <w:rFonts w:ascii="Times New Roman" w:hAnsi="Times New Roman" w:cs="Times New Roman"/>
          <w:sz w:val="24"/>
          <w:szCs w:val="24"/>
          <w:shd w:val="clear" w:color="auto" w:fill="FFFFFF"/>
        </w:rPr>
        <w:t xml:space="preserve"> (Bernberg, 2019)</w:t>
      </w:r>
      <w:r w:rsidRPr="00CE1DEE">
        <w:rPr>
          <w:rFonts w:ascii="Times New Roman" w:hAnsi="Times New Roman" w:cs="Times New Roman"/>
          <w:sz w:val="24"/>
          <w:szCs w:val="24"/>
        </w:rPr>
        <w:t xml:space="preserve">. Hence, it is important to note that the products are not as safe as depicted by the marketing agencies. </w:t>
      </w:r>
    </w:p>
    <w:p w:rsidR="005A0EF8" w:rsidRPr="00CE1DEE" w:rsidRDefault="005A0EF8" w:rsidP="001375C3">
      <w:pPr>
        <w:spacing w:line="480" w:lineRule="auto"/>
        <w:jc w:val="center"/>
        <w:rPr>
          <w:rFonts w:ascii="Times New Roman" w:hAnsi="Times New Roman" w:cs="Times New Roman"/>
          <w:b/>
          <w:sz w:val="24"/>
          <w:szCs w:val="24"/>
        </w:rPr>
      </w:pPr>
      <w:r w:rsidRPr="00CE1DEE">
        <w:rPr>
          <w:rFonts w:ascii="Times New Roman" w:hAnsi="Times New Roman" w:cs="Times New Roman"/>
          <w:b/>
          <w:sz w:val="24"/>
          <w:szCs w:val="24"/>
        </w:rPr>
        <w:t>Section 3:</w:t>
      </w:r>
    </w:p>
    <w:p w:rsidR="005A0EF8" w:rsidRPr="00CE1DEE" w:rsidRDefault="005A0EF8" w:rsidP="001375C3">
      <w:pPr>
        <w:spacing w:line="480" w:lineRule="auto"/>
        <w:rPr>
          <w:rFonts w:ascii="Times New Roman" w:hAnsi="Times New Roman" w:cs="Times New Roman"/>
          <w:sz w:val="24"/>
          <w:szCs w:val="24"/>
        </w:rPr>
      </w:pPr>
      <w:r w:rsidRPr="00CE1DEE">
        <w:rPr>
          <w:rFonts w:ascii="Times New Roman" w:hAnsi="Times New Roman" w:cs="Times New Roman"/>
          <w:sz w:val="24"/>
          <w:szCs w:val="24"/>
        </w:rPr>
        <w:t>Recommendations</w:t>
      </w:r>
    </w:p>
    <w:p w:rsidR="005A0EF8" w:rsidRPr="00CE1DEE" w:rsidRDefault="001375C3" w:rsidP="005A0EF8">
      <w:pPr>
        <w:spacing w:line="480" w:lineRule="auto"/>
        <w:ind w:firstLine="720"/>
        <w:rPr>
          <w:rFonts w:ascii="Times New Roman" w:hAnsi="Times New Roman" w:cs="Times New Roman"/>
          <w:sz w:val="24"/>
          <w:szCs w:val="24"/>
        </w:rPr>
      </w:pPr>
      <w:r w:rsidRPr="00CE1DEE">
        <w:rPr>
          <w:rFonts w:ascii="Times New Roman" w:hAnsi="Times New Roman" w:cs="Times New Roman"/>
          <w:sz w:val="24"/>
          <w:szCs w:val="24"/>
        </w:rPr>
        <w:t>As the international marketing manager for Bio-Hemp Botics</w:t>
      </w:r>
      <w:r w:rsidR="00336DE7" w:rsidRPr="00CE1DEE">
        <w:rPr>
          <w:rFonts w:ascii="Times New Roman" w:hAnsi="Times New Roman" w:cs="Times New Roman"/>
          <w:sz w:val="24"/>
          <w:szCs w:val="24"/>
        </w:rPr>
        <w:t xml:space="preserve"> the following are the recommendations that I would give: </w:t>
      </w:r>
    </w:p>
    <w:p w:rsidR="00336DE7" w:rsidRPr="00CE1DEE" w:rsidRDefault="00B10293"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 xml:space="preserve">Bio-hemp-botics packaging requires to be packaged in a single uniform color without graphics and images with a logo and a health warning. In many states, the cannabis and hemp use has been discouraged and illegalized. However, it is an opportunity that </w:t>
      </w:r>
      <w:r w:rsidR="00AC1E9D" w:rsidRPr="00CE1DEE">
        <w:rPr>
          <w:rFonts w:ascii="Times New Roman" w:hAnsi="Times New Roman" w:cs="Times New Roman"/>
          <w:sz w:val="24"/>
          <w:szCs w:val="24"/>
        </w:rPr>
        <w:t>Australia</w:t>
      </w:r>
      <w:r w:rsidRPr="00CE1DEE">
        <w:rPr>
          <w:rFonts w:ascii="Times New Roman" w:hAnsi="Times New Roman" w:cs="Times New Roman"/>
          <w:sz w:val="24"/>
          <w:szCs w:val="24"/>
        </w:rPr>
        <w:t xml:space="preserve"> has legalized the product. It goes without saying that cannabis and hemp products have a double-side effect depending on how they have been used. With the wrong usage, the products could harm individuals hence the need to be on the look-out. The </w:t>
      </w:r>
      <w:r w:rsidR="00AC1E9D" w:rsidRPr="00CE1DEE">
        <w:rPr>
          <w:rFonts w:ascii="Times New Roman" w:hAnsi="Times New Roman" w:cs="Times New Roman"/>
          <w:sz w:val="24"/>
          <w:szCs w:val="24"/>
        </w:rPr>
        <w:t>products need</w:t>
      </w:r>
      <w:r w:rsidRPr="00CE1DEE">
        <w:rPr>
          <w:rFonts w:ascii="Times New Roman" w:hAnsi="Times New Roman" w:cs="Times New Roman"/>
          <w:sz w:val="24"/>
          <w:szCs w:val="24"/>
        </w:rPr>
        <w:t xml:space="preserve"> to be labeled and with a health warning to ensure that all buyers are aware of the side-effects that may come along with wrong usage of the products. It should also avoid drawings and images so as not to attract the young adults who may think it is entirely a safe product.</w:t>
      </w:r>
    </w:p>
    <w:p w:rsidR="00B10293" w:rsidRPr="00CE1DEE" w:rsidRDefault="00B10293"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 xml:space="preserve">The producers and growers of cannabis and hemp products should be aware of the environmental implications the plants yield. </w:t>
      </w:r>
      <w:r w:rsidR="00CE1DEE" w:rsidRPr="00CE1DEE">
        <w:rPr>
          <w:rFonts w:ascii="Times New Roman" w:hAnsi="Times New Roman" w:cs="Times New Roman"/>
          <w:sz w:val="24"/>
          <w:szCs w:val="24"/>
        </w:rPr>
        <w:t>Cannabis and hemp plants pollute</w:t>
      </w:r>
      <w:r w:rsidRPr="00CE1DEE">
        <w:rPr>
          <w:rFonts w:ascii="Times New Roman" w:hAnsi="Times New Roman" w:cs="Times New Roman"/>
          <w:sz w:val="24"/>
          <w:szCs w:val="24"/>
        </w:rPr>
        <w:t xml:space="preserve"> the environment in various ways. To begin with, research indicates that the areas cannabis grows resulted to 1.5 times more forest loss and 2.5 times greater fragmentation of the landscape, breaking up large, contiguous forest into smaller patches and reduces wildlife habitat</w:t>
      </w:r>
      <w:r w:rsidR="00CE1DEE" w:rsidRPr="00CE1DEE">
        <w:rPr>
          <w:rFonts w:ascii="Times New Roman" w:hAnsi="Times New Roman" w:cs="Times New Roman"/>
          <w:sz w:val="24"/>
          <w:szCs w:val="24"/>
        </w:rPr>
        <w:t xml:space="preserve"> (Murphy, 2018)</w:t>
      </w:r>
      <w:r w:rsidRPr="00CE1DEE">
        <w:rPr>
          <w:rFonts w:ascii="Times New Roman" w:hAnsi="Times New Roman" w:cs="Times New Roman"/>
          <w:sz w:val="24"/>
          <w:szCs w:val="24"/>
        </w:rPr>
        <w:t xml:space="preserve">. The plants water usage is at times </w:t>
      </w:r>
      <w:r w:rsidR="00142ED6" w:rsidRPr="00CE1DEE">
        <w:rPr>
          <w:rFonts w:ascii="Times New Roman" w:hAnsi="Times New Roman" w:cs="Times New Roman"/>
          <w:sz w:val="24"/>
          <w:szCs w:val="24"/>
        </w:rPr>
        <w:t xml:space="preserve">higher as a single plant uses almost 22 liters of water a day during the growing season. This implies that the </w:t>
      </w:r>
      <w:r w:rsidR="00AC1E9D" w:rsidRPr="00CE1DEE">
        <w:rPr>
          <w:rFonts w:ascii="Times New Roman" w:hAnsi="Times New Roman" w:cs="Times New Roman"/>
          <w:sz w:val="24"/>
          <w:szCs w:val="24"/>
        </w:rPr>
        <w:t>plants use</w:t>
      </w:r>
      <w:r w:rsidR="00142ED6" w:rsidRPr="00CE1DEE">
        <w:rPr>
          <w:rFonts w:ascii="Times New Roman" w:hAnsi="Times New Roman" w:cs="Times New Roman"/>
          <w:sz w:val="24"/>
          <w:szCs w:val="24"/>
        </w:rPr>
        <w:t xml:space="preserve"> at least 3billion liters per square kilometer of greenhouse grown plants. Besides, the cultivation sites also interfere with the restoration of the distressed habitats. The growers should therefore, look into environmental complications that they may affect their surroundings.</w:t>
      </w:r>
    </w:p>
    <w:p w:rsidR="00142ED6" w:rsidRPr="00CE1DEE" w:rsidRDefault="00142ED6"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 xml:space="preserve">The states that have legalized bio-hemp products should create awareness to the people to ensure that the products are used in the correct manner. The social cultural implications of the use of the products should be curbed as early to reduce addictions. </w:t>
      </w:r>
    </w:p>
    <w:p w:rsidR="00142ED6" w:rsidRPr="00CE1DEE" w:rsidRDefault="00142ED6"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Bio-hemp products profits should be kept away from the hands of the criminals. Legalization of cannabis attracts drug lords in taking advantage of the product to creating a similar product and renaming it only to sell to the people. In such a case, it becomes difficult to differentiate the right product and the harmful one.</w:t>
      </w:r>
      <w:r w:rsidR="00AC1E9D" w:rsidRPr="00CE1DEE">
        <w:rPr>
          <w:rFonts w:ascii="Times New Roman" w:hAnsi="Times New Roman" w:cs="Times New Roman"/>
          <w:sz w:val="24"/>
          <w:szCs w:val="24"/>
        </w:rPr>
        <w:t xml:space="preserve"> The laws enforcement measures should certainly be strengthened to prohibit cannabis sales outside the legal framework. </w:t>
      </w:r>
    </w:p>
    <w:p w:rsidR="00AC1E9D" w:rsidRPr="00CE1DEE" w:rsidRDefault="00AC1E9D"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Apply tax measures to the legal cannabis sales to curb tax evaders, illegal smuggling and to ensure the growers have a permit to grow the products</w:t>
      </w:r>
      <w:r w:rsidR="00CE1DEE" w:rsidRPr="00CE1DEE">
        <w:rPr>
          <w:rFonts w:ascii="Times New Roman" w:hAnsi="Times New Roman" w:cs="Times New Roman"/>
          <w:sz w:val="24"/>
          <w:szCs w:val="24"/>
          <w:shd w:val="clear" w:color="auto" w:fill="FFFFFF"/>
        </w:rPr>
        <w:t> (High Yield Insights, 2018).</w:t>
      </w:r>
    </w:p>
    <w:p w:rsidR="00AC1E9D" w:rsidRPr="00CE1DEE" w:rsidRDefault="00AC1E9D"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Continue to providing access for medical purposes. The bio-hemp products have proved to be of high quality and can be used for medicinal purposes. The states should therefore continue to provide access to cannabis</w:t>
      </w:r>
    </w:p>
    <w:p w:rsidR="00AC1E9D" w:rsidRPr="00CE1DEE" w:rsidRDefault="00AC1E9D" w:rsidP="00B10293">
      <w:pPr>
        <w:pStyle w:val="ListParagraph"/>
        <w:numPr>
          <w:ilvl w:val="0"/>
          <w:numId w:val="2"/>
        </w:numPr>
        <w:spacing w:line="480" w:lineRule="auto"/>
        <w:rPr>
          <w:rFonts w:ascii="Times New Roman" w:hAnsi="Times New Roman" w:cs="Times New Roman"/>
          <w:sz w:val="24"/>
          <w:szCs w:val="24"/>
        </w:rPr>
      </w:pPr>
      <w:r w:rsidRPr="00CE1DEE">
        <w:rPr>
          <w:rFonts w:ascii="Times New Roman" w:hAnsi="Times New Roman" w:cs="Times New Roman"/>
          <w:sz w:val="24"/>
          <w:szCs w:val="24"/>
        </w:rPr>
        <w:t>Cannabis consumptions should also be reduced especially to the young people. Cannabis products thereby should only be accessible to adults and in case the younger people need it, it should be with a prescription</w:t>
      </w:r>
      <w:r w:rsidR="00CE1DEE" w:rsidRPr="00CE1DEE">
        <w:rPr>
          <w:rFonts w:ascii="Times New Roman" w:hAnsi="Times New Roman" w:cs="Times New Roman"/>
          <w:sz w:val="24"/>
          <w:szCs w:val="24"/>
          <w:shd w:val="clear" w:color="auto" w:fill="FFFFFF"/>
        </w:rPr>
        <w:t> (High Yield Insights, 2018)</w:t>
      </w:r>
      <w:r w:rsidRPr="00CE1DEE">
        <w:rPr>
          <w:rFonts w:ascii="Times New Roman" w:hAnsi="Times New Roman" w:cs="Times New Roman"/>
          <w:sz w:val="24"/>
          <w:szCs w:val="24"/>
        </w:rPr>
        <w:t xml:space="preserve">. </w:t>
      </w:r>
    </w:p>
    <w:p w:rsidR="00AC1E9D" w:rsidRPr="00CE1DEE" w:rsidRDefault="00AC1E9D">
      <w:pPr>
        <w:rPr>
          <w:rFonts w:ascii="Times New Roman" w:hAnsi="Times New Roman" w:cs="Times New Roman"/>
          <w:sz w:val="24"/>
          <w:szCs w:val="24"/>
        </w:rPr>
      </w:pPr>
      <w:r w:rsidRPr="00CE1DEE">
        <w:rPr>
          <w:rFonts w:ascii="Times New Roman" w:hAnsi="Times New Roman" w:cs="Times New Roman"/>
          <w:sz w:val="24"/>
          <w:szCs w:val="24"/>
        </w:rPr>
        <w:br w:type="page"/>
      </w:r>
    </w:p>
    <w:p w:rsidR="00AC1E9D" w:rsidRPr="00AC1E9D" w:rsidRDefault="00AC1E9D" w:rsidP="00AC1E9D">
      <w:pPr>
        <w:shd w:val="clear" w:color="auto" w:fill="FFFFFF"/>
        <w:spacing w:after="0" w:line="240" w:lineRule="auto"/>
        <w:jc w:val="center"/>
        <w:rPr>
          <w:rFonts w:ascii="Times New Roman" w:eastAsia="Times New Roman" w:hAnsi="Times New Roman" w:cs="Times New Roman"/>
          <w:sz w:val="24"/>
          <w:szCs w:val="24"/>
        </w:rPr>
      </w:pPr>
      <w:r w:rsidRPr="00AC1E9D">
        <w:rPr>
          <w:rFonts w:ascii="Times New Roman" w:eastAsia="Times New Roman" w:hAnsi="Times New Roman" w:cs="Times New Roman"/>
          <w:sz w:val="24"/>
          <w:szCs w:val="24"/>
        </w:rPr>
        <w:t>References</w:t>
      </w:r>
    </w:p>
    <w:p w:rsidR="00AC1E9D" w:rsidRPr="00AC1E9D" w:rsidRDefault="00AC1E9D" w:rsidP="00AC1E9D">
      <w:pPr>
        <w:shd w:val="clear" w:color="auto" w:fill="FFFFFF"/>
        <w:spacing w:after="0" w:line="550" w:lineRule="atLeast"/>
        <w:ind w:left="720" w:right="75" w:hanging="720"/>
        <w:rPr>
          <w:rFonts w:ascii="Times New Roman" w:eastAsia="Times New Roman" w:hAnsi="Times New Roman" w:cs="Times New Roman"/>
          <w:sz w:val="24"/>
          <w:szCs w:val="24"/>
        </w:rPr>
      </w:pPr>
      <w:r w:rsidRPr="00AC1E9D">
        <w:rPr>
          <w:rFonts w:ascii="Times New Roman" w:eastAsia="Times New Roman" w:hAnsi="Times New Roman" w:cs="Times New Roman"/>
          <w:sz w:val="24"/>
          <w:szCs w:val="24"/>
        </w:rPr>
        <w:t>Bahji, A., &amp; Stephenson, C. (2019). International Perspectives on the Implications of Cannabis Legalization: A Systematic Review &amp; Thematic Analysis. </w:t>
      </w:r>
      <w:r w:rsidRPr="00CE1DEE">
        <w:rPr>
          <w:rFonts w:ascii="Times New Roman" w:eastAsia="Times New Roman" w:hAnsi="Times New Roman" w:cs="Times New Roman"/>
          <w:i/>
          <w:iCs/>
          <w:sz w:val="24"/>
          <w:szCs w:val="24"/>
        </w:rPr>
        <w:t>International Journal of Environmental Research and Public Health</w:t>
      </w:r>
      <w:r w:rsidRPr="00AC1E9D">
        <w:rPr>
          <w:rFonts w:ascii="Times New Roman" w:eastAsia="Times New Roman" w:hAnsi="Times New Roman" w:cs="Times New Roman"/>
          <w:sz w:val="24"/>
          <w:szCs w:val="24"/>
        </w:rPr>
        <w:t>, </w:t>
      </w:r>
      <w:r w:rsidRPr="00CE1DEE">
        <w:rPr>
          <w:rFonts w:ascii="Times New Roman" w:eastAsia="Times New Roman" w:hAnsi="Times New Roman" w:cs="Times New Roman"/>
          <w:i/>
          <w:iCs/>
          <w:sz w:val="24"/>
          <w:szCs w:val="24"/>
        </w:rPr>
        <w:t>16</w:t>
      </w:r>
      <w:r w:rsidRPr="00AC1E9D">
        <w:rPr>
          <w:rFonts w:ascii="Times New Roman" w:eastAsia="Times New Roman" w:hAnsi="Times New Roman" w:cs="Times New Roman"/>
          <w:sz w:val="24"/>
          <w:szCs w:val="24"/>
        </w:rPr>
        <w:t>(17), 3095. doi:10.3390/ijerph16173095</w:t>
      </w:r>
    </w:p>
    <w:p w:rsidR="00AC1E9D" w:rsidRPr="00AC1E9D" w:rsidRDefault="00AC1E9D" w:rsidP="00AC1E9D">
      <w:pPr>
        <w:shd w:val="clear" w:color="auto" w:fill="FFFFFF"/>
        <w:spacing w:after="0" w:line="550" w:lineRule="atLeast"/>
        <w:ind w:left="720" w:right="75" w:hanging="720"/>
        <w:rPr>
          <w:rFonts w:ascii="Times New Roman" w:eastAsia="Times New Roman" w:hAnsi="Times New Roman" w:cs="Times New Roman"/>
          <w:sz w:val="24"/>
          <w:szCs w:val="24"/>
        </w:rPr>
      </w:pPr>
      <w:r w:rsidRPr="00AC1E9D">
        <w:rPr>
          <w:rFonts w:ascii="Times New Roman" w:eastAsia="Times New Roman" w:hAnsi="Times New Roman" w:cs="Times New Roman"/>
          <w:sz w:val="24"/>
          <w:szCs w:val="24"/>
        </w:rPr>
        <w:t>Bernberg, M. (2019, October 28). The Global Cannabis Industry. Retrieved from https://thegreenfund.com/the-global-cannabis-industry-a-world-view</w:t>
      </w:r>
    </w:p>
    <w:p w:rsidR="00AC1E9D" w:rsidRPr="00AC1E9D" w:rsidRDefault="00AC1E9D" w:rsidP="00AC1E9D">
      <w:pPr>
        <w:shd w:val="clear" w:color="auto" w:fill="FFFFFF"/>
        <w:spacing w:after="0" w:line="550" w:lineRule="atLeast"/>
        <w:ind w:left="720" w:right="75" w:hanging="720"/>
        <w:rPr>
          <w:rFonts w:ascii="Times New Roman" w:eastAsia="Times New Roman" w:hAnsi="Times New Roman" w:cs="Times New Roman"/>
          <w:sz w:val="24"/>
          <w:szCs w:val="24"/>
        </w:rPr>
      </w:pPr>
      <w:r w:rsidRPr="00AC1E9D">
        <w:rPr>
          <w:rFonts w:ascii="Times New Roman" w:eastAsia="Times New Roman" w:hAnsi="Times New Roman" w:cs="Times New Roman"/>
          <w:sz w:val="24"/>
          <w:szCs w:val="24"/>
        </w:rPr>
        <w:t>High Yield Insights. (2018, June 13). 44% of cannabis consumers in legal recreational states identify as medical users seeking pain relief, anti-anxiety &amp; sleep aids. Retrieved from https://www.prnewswire.com/news-releases/44-of-cannabis-consumers-in-legal-recreational-states-identify-as-medical-users-seeking-pain-relief-anti-anxiety--sleep-aids-300664980.html</w:t>
      </w:r>
    </w:p>
    <w:p w:rsidR="00AC1E9D" w:rsidRPr="00AC1E9D" w:rsidRDefault="00AC1E9D" w:rsidP="00AC1E9D">
      <w:pPr>
        <w:shd w:val="clear" w:color="auto" w:fill="FFFFFF"/>
        <w:spacing w:after="0" w:line="550" w:lineRule="atLeast"/>
        <w:ind w:left="720" w:right="75" w:hanging="720"/>
        <w:rPr>
          <w:rFonts w:ascii="Times New Roman" w:eastAsia="Times New Roman" w:hAnsi="Times New Roman" w:cs="Times New Roman"/>
          <w:sz w:val="24"/>
          <w:szCs w:val="24"/>
        </w:rPr>
      </w:pPr>
      <w:r w:rsidRPr="00AC1E9D">
        <w:rPr>
          <w:rFonts w:ascii="Times New Roman" w:eastAsia="Times New Roman" w:hAnsi="Times New Roman" w:cs="Times New Roman"/>
          <w:sz w:val="24"/>
          <w:szCs w:val="24"/>
        </w:rPr>
        <w:t>Murphy, P. N. (2018). Some psychobiological implications of cannabis use. </w:t>
      </w:r>
      <w:r w:rsidRPr="00CE1DEE">
        <w:rPr>
          <w:rFonts w:ascii="Times New Roman" w:eastAsia="Times New Roman" w:hAnsi="Times New Roman" w:cs="Times New Roman"/>
          <w:i/>
          <w:iCs/>
          <w:sz w:val="24"/>
          <w:szCs w:val="24"/>
        </w:rPr>
        <w:t>The Routledge International Handbook of Psychobiology</w:t>
      </w:r>
      <w:r w:rsidRPr="00AC1E9D">
        <w:rPr>
          <w:rFonts w:ascii="Times New Roman" w:eastAsia="Times New Roman" w:hAnsi="Times New Roman" w:cs="Times New Roman"/>
          <w:sz w:val="24"/>
          <w:szCs w:val="24"/>
        </w:rPr>
        <w:t>, 309-329. doi:10.4324/9781315642765-23</w:t>
      </w:r>
    </w:p>
    <w:p w:rsidR="00AC1E9D" w:rsidRPr="00CE1DEE" w:rsidRDefault="00AC1E9D" w:rsidP="00AC1E9D">
      <w:pPr>
        <w:spacing w:line="480" w:lineRule="auto"/>
        <w:rPr>
          <w:rFonts w:ascii="Times New Roman" w:hAnsi="Times New Roman" w:cs="Times New Roman"/>
          <w:sz w:val="24"/>
          <w:szCs w:val="24"/>
        </w:rPr>
      </w:pPr>
    </w:p>
    <w:sectPr w:rsidR="00AC1E9D" w:rsidRPr="00CE1DEE" w:rsidSect="00AC1E9D">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392" w:rsidRDefault="00F94392" w:rsidP="00AC1E9D">
      <w:pPr>
        <w:spacing w:after="0" w:line="240" w:lineRule="auto"/>
      </w:pPr>
      <w:r>
        <w:separator/>
      </w:r>
    </w:p>
  </w:endnote>
  <w:endnote w:type="continuationSeparator" w:id="1">
    <w:p w:rsidR="00F94392" w:rsidRDefault="00F94392" w:rsidP="00AC1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392" w:rsidRDefault="00F94392" w:rsidP="00AC1E9D">
      <w:pPr>
        <w:spacing w:after="0" w:line="240" w:lineRule="auto"/>
      </w:pPr>
      <w:r>
        <w:separator/>
      </w:r>
    </w:p>
  </w:footnote>
  <w:footnote w:type="continuationSeparator" w:id="1">
    <w:p w:rsidR="00F94392" w:rsidRDefault="00F94392" w:rsidP="00AC1E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48790"/>
      <w:docPartObj>
        <w:docPartGallery w:val="Page Numbers (Top of Page)"/>
        <w:docPartUnique/>
      </w:docPartObj>
    </w:sdtPr>
    <w:sdtContent>
      <w:p w:rsidR="00AC1E9D" w:rsidRPr="00AC1E9D" w:rsidRDefault="00AC1E9D" w:rsidP="00AC1E9D">
        <w:pPr>
          <w:spacing w:line="480" w:lineRule="auto"/>
          <w:rPr>
            <w:rFonts w:ascii="Times New Roman" w:hAnsi="Times New Roman" w:cs="Times New Roman"/>
            <w:sz w:val="24"/>
            <w:szCs w:val="24"/>
          </w:rPr>
        </w:pPr>
        <w:r w:rsidRPr="00AC1E9D">
          <w:rPr>
            <w:rFonts w:ascii="Times New Roman" w:hAnsi="Times New Roman" w:cs="Times New Roman"/>
            <w:sz w:val="24"/>
            <w:szCs w:val="24"/>
          </w:rPr>
          <w:t>AMB336 Case Analysis</w:t>
        </w:r>
        <w:r>
          <w:rPr>
            <w:rFonts w:ascii="Times New Roman" w:hAnsi="Times New Roman" w:cs="Times New Roman"/>
            <w:sz w:val="24"/>
            <w:szCs w:val="24"/>
          </w:rPr>
          <w:t xml:space="preserve">                                                                                                                   </w:t>
        </w:r>
        <w:r w:rsidRPr="00AC1E9D">
          <w:rPr>
            <w:rFonts w:ascii="Times New Roman" w:hAnsi="Times New Roman" w:cs="Times New Roman"/>
            <w:sz w:val="24"/>
            <w:szCs w:val="24"/>
          </w:rPr>
          <w:fldChar w:fldCharType="begin"/>
        </w:r>
        <w:r w:rsidRPr="00AC1E9D">
          <w:rPr>
            <w:rFonts w:ascii="Times New Roman" w:hAnsi="Times New Roman" w:cs="Times New Roman"/>
            <w:sz w:val="24"/>
            <w:szCs w:val="24"/>
          </w:rPr>
          <w:instrText xml:space="preserve"> PAGE   \* MERGEFORMAT </w:instrText>
        </w:r>
        <w:r w:rsidRPr="00AC1E9D">
          <w:rPr>
            <w:rFonts w:ascii="Times New Roman" w:hAnsi="Times New Roman" w:cs="Times New Roman"/>
            <w:sz w:val="24"/>
            <w:szCs w:val="24"/>
          </w:rPr>
          <w:fldChar w:fldCharType="separate"/>
        </w:r>
        <w:r w:rsidR="00CE1DEE">
          <w:rPr>
            <w:rFonts w:ascii="Times New Roman" w:hAnsi="Times New Roman" w:cs="Times New Roman"/>
            <w:noProof/>
            <w:sz w:val="24"/>
            <w:szCs w:val="24"/>
          </w:rPr>
          <w:t>5</w:t>
        </w:r>
        <w:r w:rsidRPr="00AC1E9D">
          <w:rPr>
            <w:rFonts w:ascii="Times New Roman" w:hAnsi="Times New Roman" w:cs="Times New Roman"/>
            <w:sz w:val="24"/>
            <w:szCs w:val="24"/>
          </w:rPr>
          <w:fldChar w:fldCharType="end"/>
        </w:r>
      </w:p>
    </w:sdtContent>
  </w:sdt>
  <w:p w:rsidR="00AC1E9D" w:rsidRDefault="00AC1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66F9D"/>
    <w:multiLevelType w:val="hybridMultilevel"/>
    <w:tmpl w:val="4FC48E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354DDB"/>
    <w:multiLevelType w:val="hybridMultilevel"/>
    <w:tmpl w:val="AB94F022"/>
    <w:lvl w:ilvl="0" w:tplc="B4AA81D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9368E"/>
    <w:rsid w:val="00116544"/>
    <w:rsid w:val="001375C3"/>
    <w:rsid w:val="00142ED6"/>
    <w:rsid w:val="0019368E"/>
    <w:rsid w:val="00336DE7"/>
    <w:rsid w:val="00526EB0"/>
    <w:rsid w:val="005A0EF8"/>
    <w:rsid w:val="009F348B"/>
    <w:rsid w:val="009F6588"/>
    <w:rsid w:val="00AC1E9D"/>
    <w:rsid w:val="00B10293"/>
    <w:rsid w:val="00B73BD8"/>
    <w:rsid w:val="00CE1DEE"/>
    <w:rsid w:val="00DB5DF9"/>
    <w:rsid w:val="00DC57BD"/>
    <w:rsid w:val="00E25726"/>
    <w:rsid w:val="00E33D7A"/>
    <w:rsid w:val="00F943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7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DF9"/>
    <w:pPr>
      <w:ind w:left="720"/>
      <w:contextualSpacing/>
    </w:pPr>
  </w:style>
  <w:style w:type="paragraph" w:styleId="Header">
    <w:name w:val="header"/>
    <w:basedOn w:val="Normal"/>
    <w:link w:val="HeaderChar"/>
    <w:uiPriority w:val="99"/>
    <w:unhideWhenUsed/>
    <w:rsid w:val="00AC1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E9D"/>
  </w:style>
  <w:style w:type="paragraph" w:styleId="Footer">
    <w:name w:val="footer"/>
    <w:basedOn w:val="Normal"/>
    <w:link w:val="FooterChar"/>
    <w:uiPriority w:val="99"/>
    <w:semiHidden/>
    <w:unhideWhenUsed/>
    <w:rsid w:val="00AC1E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1E9D"/>
  </w:style>
  <w:style w:type="paragraph" w:customStyle="1" w:styleId="cpformat">
    <w:name w:val="cpformat"/>
    <w:basedOn w:val="Normal"/>
    <w:rsid w:val="00AC1E9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C1E9D"/>
    <w:rPr>
      <w:i/>
      <w:iCs/>
    </w:rPr>
  </w:style>
  <w:style w:type="character" w:customStyle="1" w:styleId="gray">
    <w:name w:val="gray"/>
    <w:basedOn w:val="DefaultParagraphFont"/>
    <w:rsid w:val="00CE1DEE"/>
  </w:style>
</w:styles>
</file>

<file path=word/webSettings.xml><?xml version="1.0" encoding="utf-8"?>
<w:webSettings xmlns:r="http://schemas.openxmlformats.org/officeDocument/2006/relationships" xmlns:w="http://schemas.openxmlformats.org/wordprocessingml/2006/main">
  <w:divs>
    <w:div w:id="142718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8</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2019-12-13T11:14:00Z</dcterms:created>
  <dcterms:modified xsi:type="dcterms:W3CDTF">2019-12-13T13:52:00Z</dcterms:modified>
</cp:coreProperties>
</file>